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6923D" w14:textId="76B1AB9F" w:rsidR="00B92649" w:rsidRPr="00625F83" w:rsidRDefault="006B58EC" w:rsidP="00B92649">
      <w:pPr>
        <w:jc w:val="center"/>
        <w:rPr>
          <w:b/>
          <w:sz w:val="24"/>
          <w:szCs w:val="24"/>
          <w:lang w:val="lt-LT"/>
        </w:rPr>
      </w:pPr>
      <w:r w:rsidRPr="00625F83">
        <w:rPr>
          <w:b/>
          <w:sz w:val="24"/>
          <w:szCs w:val="24"/>
          <w:lang w:val="lt-LT"/>
        </w:rPr>
        <w:t>DĖL ROKIŠKIO RAJONO SAVIVALDYBĖS TARYBOS 2016 M. LAPKRIČIO 25 D. SPRENDIMO NR. TS-191 ,,DĖL ROKIŠKIO KRAŠTO MUZIEJAUS TEIKIAMŲ PASLAUGŲ SĄRAŠO IR ĮKAINIŲ PATVIRTINIMO’’</w:t>
      </w:r>
      <w:r w:rsidRPr="00625F83">
        <w:rPr>
          <w:lang w:val="lt-LT"/>
        </w:rPr>
        <w:t xml:space="preserve"> </w:t>
      </w:r>
      <w:r w:rsidRPr="00625F83">
        <w:rPr>
          <w:b/>
          <w:sz w:val="24"/>
          <w:szCs w:val="24"/>
          <w:lang w:val="lt-LT"/>
        </w:rPr>
        <w:t xml:space="preserve">PAKEITIMO </w:t>
      </w:r>
    </w:p>
    <w:p w14:paraId="6CDFAA3A" w14:textId="77777777" w:rsidR="006B58EC" w:rsidRPr="00625F83" w:rsidRDefault="006B58EC" w:rsidP="00B92649">
      <w:pPr>
        <w:jc w:val="center"/>
        <w:rPr>
          <w:b/>
          <w:sz w:val="24"/>
          <w:szCs w:val="24"/>
          <w:lang w:val="lt-LT"/>
        </w:rPr>
      </w:pPr>
    </w:p>
    <w:p w14:paraId="6F53CAF1" w14:textId="6B030872" w:rsidR="005D2804" w:rsidRPr="00625F83" w:rsidRDefault="00FA1E3C" w:rsidP="005D2804">
      <w:pPr>
        <w:ind w:right="197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</w:t>
      </w:r>
      <w:r w:rsidR="005D2804" w:rsidRPr="00625F83">
        <w:rPr>
          <w:sz w:val="24"/>
          <w:szCs w:val="24"/>
          <w:lang w:val="lt-LT"/>
        </w:rPr>
        <w:t xml:space="preserve"> m. </w:t>
      </w:r>
      <w:r w:rsidR="007C1D9C">
        <w:rPr>
          <w:sz w:val="24"/>
          <w:szCs w:val="24"/>
          <w:lang w:val="lt-LT"/>
        </w:rPr>
        <w:t>vasario 2</w:t>
      </w:r>
      <w:r w:rsidR="00735686">
        <w:rPr>
          <w:sz w:val="24"/>
          <w:szCs w:val="24"/>
          <w:lang w:val="lt-LT"/>
        </w:rPr>
        <w:t>0</w:t>
      </w:r>
      <w:r w:rsidR="005D2804" w:rsidRPr="00625F83">
        <w:rPr>
          <w:sz w:val="24"/>
          <w:szCs w:val="24"/>
          <w:lang w:val="lt-LT"/>
        </w:rPr>
        <w:t xml:space="preserve"> d. Nr. TS</w:t>
      </w:r>
      <w:r w:rsidR="00BC104F" w:rsidRPr="00625F83">
        <w:rPr>
          <w:sz w:val="24"/>
          <w:szCs w:val="24"/>
          <w:lang w:val="lt-LT"/>
        </w:rPr>
        <w:t>-</w:t>
      </w:r>
    </w:p>
    <w:p w14:paraId="6F53CAF2" w14:textId="77777777" w:rsidR="005D2804" w:rsidRPr="00625F83" w:rsidRDefault="005D2804" w:rsidP="005D2804">
      <w:pPr>
        <w:ind w:right="197"/>
        <w:jc w:val="center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Rokiškis</w:t>
      </w:r>
    </w:p>
    <w:p w14:paraId="6F53CAF3" w14:textId="77777777" w:rsidR="005D2804" w:rsidRPr="00625F83" w:rsidRDefault="005D2804" w:rsidP="005D2804">
      <w:pPr>
        <w:ind w:right="197"/>
        <w:jc w:val="center"/>
        <w:rPr>
          <w:sz w:val="24"/>
          <w:szCs w:val="24"/>
          <w:lang w:val="lt-LT"/>
        </w:rPr>
      </w:pPr>
    </w:p>
    <w:p w14:paraId="13C52BF8" w14:textId="77777777" w:rsidR="00B92649" w:rsidRPr="00625F83" w:rsidRDefault="00B92649" w:rsidP="005D2804">
      <w:pPr>
        <w:ind w:right="197"/>
        <w:jc w:val="center"/>
        <w:rPr>
          <w:sz w:val="24"/>
          <w:szCs w:val="24"/>
          <w:lang w:val="lt-LT"/>
        </w:rPr>
      </w:pPr>
    </w:p>
    <w:p w14:paraId="587D1114" w14:textId="5C0268FE" w:rsidR="0072780D" w:rsidRPr="00625F83" w:rsidRDefault="0072780D" w:rsidP="00B20ED7">
      <w:pPr>
        <w:ind w:right="197" w:firstLine="851"/>
        <w:jc w:val="both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Vadovaudamasi Lietuvos Respublikos vietos savivaldos įstatymo</w:t>
      </w:r>
      <w:r w:rsidR="00AA1C76" w:rsidRPr="00625F83">
        <w:rPr>
          <w:sz w:val="24"/>
          <w:szCs w:val="24"/>
          <w:lang w:val="lt-LT"/>
        </w:rPr>
        <w:t xml:space="preserve"> </w:t>
      </w:r>
      <w:r w:rsidR="006B58EC" w:rsidRPr="00625F83">
        <w:rPr>
          <w:sz w:val="24"/>
          <w:szCs w:val="24"/>
          <w:lang w:val="lt-LT"/>
        </w:rPr>
        <w:t>16 straipsnio 2 dalies</w:t>
      </w:r>
      <w:r w:rsidR="002C086A" w:rsidRPr="00625F83">
        <w:rPr>
          <w:sz w:val="24"/>
          <w:szCs w:val="24"/>
          <w:lang w:val="lt-LT"/>
        </w:rPr>
        <w:t xml:space="preserve">, </w:t>
      </w:r>
      <w:r w:rsidR="006B58EC" w:rsidRPr="00625F83">
        <w:rPr>
          <w:sz w:val="24"/>
          <w:szCs w:val="24"/>
          <w:lang w:val="lt-LT"/>
        </w:rPr>
        <w:t>37 punktu, 18 straipsnio 1 dalimi,</w:t>
      </w:r>
      <w:r w:rsidR="00E1238D" w:rsidRPr="00625F83">
        <w:rPr>
          <w:sz w:val="24"/>
          <w:szCs w:val="24"/>
          <w:lang w:val="lt-LT"/>
        </w:rPr>
        <w:t xml:space="preserve"> </w:t>
      </w:r>
      <w:r w:rsidRPr="00625F83">
        <w:rPr>
          <w:sz w:val="24"/>
          <w:szCs w:val="24"/>
          <w:lang w:val="lt-LT"/>
        </w:rPr>
        <w:t>Rokiškio rajono savivaldybės taryba n u s p r e n d ž i a:</w:t>
      </w:r>
    </w:p>
    <w:p w14:paraId="63253B46" w14:textId="02C70393" w:rsidR="004368A6" w:rsidRDefault="00E667D2" w:rsidP="00B20ED7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F16730" w:rsidRPr="00625F83">
        <w:rPr>
          <w:sz w:val="24"/>
          <w:szCs w:val="24"/>
          <w:lang w:val="lt-LT"/>
        </w:rPr>
        <w:t>akeisti</w:t>
      </w:r>
      <w:r w:rsidR="006B58EC" w:rsidRPr="00625F83">
        <w:rPr>
          <w:sz w:val="24"/>
          <w:szCs w:val="24"/>
          <w:lang w:val="lt-LT"/>
        </w:rPr>
        <w:t xml:space="preserve"> </w:t>
      </w:r>
      <w:r w:rsidR="00AC4918">
        <w:rPr>
          <w:sz w:val="24"/>
          <w:szCs w:val="24"/>
          <w:lang w:val="lt-LT"/>
        </w:rPr>
        <w:t>Rokiškio rajono savivaldybės tarybos 2016 m. lapkričio 25 d. sprendimą Nr. TS</w:t>
      </w:r>
      <w:r>
        <w:rPr>
          <w:sz w:val="24"/>
          <w:szCs w:val="24"/>
          <w:lang w:val="lt-LT"/>
        </w:rPr>
        <w:t>-</w:t>
      </w:r>
      <w:r w:rsidR="00AC4918">
        <w:rPr>
          <w:sz w:val="24"/>
          <w:szCs w:val="24"/>
          <w:lang w:val="lt-LT"/>
        </w:rPr>
        <w:t xml:space="preserve">191 </w:t>
      </w:r>
      <w:r w:rsidR="00FA1E3C">
        <w:rPr>
          <w:sz w:val="24"/>
          <w:szCs w:val="24"/>
          <w:lang w:val="lt-LT"/>
        </w:rPr>
        <w:t>,,</w:t>
      </w:r>
      <w:r w:rsidR="00AC4918">
        <w:rPr>
          <w:sz w:val="24"/>
          <w:szCs w:val="24"/>
          <w:lang w:val="lt-LT"/>
        </w:rPr>
        <w:t>Dėl Rokiškio krašto muziejaus teikiamų paslaugų sąrašo ir įkainių patvirtinimo“</w:t>
      </w:r>
      <w:r w:rsidR="005B47F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ir įrašyti </w:t>
      </w:r>
      <w:r w:rsidR="005B47FE">
        <w:rPr>
          <w:sz w:val="24"/>
          <w:szCs w:val="24"/>
          <w:lang w:val="lt-LT"/>
        </w:rPr>
        <w:t>nauj</w:t>
      </w:r>
      <w:r>
        <w:rPr>
          <w:sz w:val="24"/>
          <w:szCs w:val="24"/>
          <w:lang w:val="lt-LT"/>
        </w:rPr>
        <w:t>ą</w:t>
      </w:r>
      <w:r w:rsidR="005B47FE">
        <w:rPr>
          <w:sz w:val="24"/>
          <w:szCs w:val="24"/>
          <w:lang w:val="lt-LT"/>
        </w:rPr>
        <w:t xml:space="preserve"> paslaug</w:t>
      </w:r>
      <w:r>
        <w:rPr>
          <w:sz w:val="24"/>
          <w:szCs w:val="24"/>
          <w:lang w:val="lt-LT"/>
        </w:rPr>
        <w:t>ą</w:t>
      </w:r>
      <w:r w:rsidR="005B47FE">
        <w:rPr>
          <w:sz w:val="24"/>
          <w:szCs w:val="24"/>
          <w:lang w:val="lt-LT"/>
        </w:rPr>
        <w:t xml:space="preserve"> ir įkain</w:t>
      </w:r>
      <w:r w:rsidR="00656A71">
        <w:rPr>
          <w:sz w:val="24"/>
          <w:szCs w:val="24"/>
          <w:lang w:val="lt-LT"/>
        </w:rPr>
        <w:t>į</w:t>
      </w:r>
      <w:r w:rsidR="004368A6" w:rsidRPr="00625F83">
        <w:rPr>
          <w:sz w:val="24"/>
          <w:szCs w:val="24"/>
          <w:lang w:val="lt-LT"/>
        </w:rPr>
        <w:t>:</w:t>
      </w:r>
    </w:p>
    <w:p w14:paraId="27E0C7D7" w14:textId="77777777" w:rsidR="00656A71" w:rsidRDefault="00656A71" w:rsidP="00B20ED7">
      <w:pPr>
        <w:ind w:right="197" w:firstLine="851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1985"/>
        <w:gridCol w:w="2658"/>
      </w:tblGrid>
      <w:tr w:rsidR="00656A71" w14:paraId="309A74BA" w14:textId="77777777" w:rsidTr="00FD0D58">
        <w:tc>
          <w:tcPr>
            <w:tcW w:w="4961" w:type="dxa"/>
          </w:tcPr>
          <w:p w14:paraId="4B9306D1" w14:textId="40E51B37" w:rsidR="00656A71" w:rsidRDefault="00656A71" w:rsidP="00FD0D58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Paslaugos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pavadinimas</w:t>
            </w:r>
            <w:proofErr w:type="spellEnd"/>
          </w:p>
        </w:tc>
        <w:tc>
          <w:tcPr>
            <w:tcW w:w="1985" w:type="dxa"/>
          </w:tcPr>
          <w:p w14:paraId="62796AEC" w14:textId="4B9DB5E0" w:rsidR="00656A71" w:rsidRDefault="00656A71" w:rsidP="00FD0D58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Kaina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(Eur)</w:t>
            </w:r>
          </w:p>
        </w:tc>
        <w:tc>
          <w:tcPr>
            <w:tcW w:w="2658" w:type="dxa"/>
          </w:tcPr>
          <w:p w14:paraId="6707C842" w14:textId="69ECC6B5" w:rsidR="00656A71" w:rsidRDefault="00656A71" w:rsidP="00FD0D58">
            <w:pPr>
              <w:ind w:right="197"/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Pastabos</w:t>
            </w:r>
            <w:proofErr w:type="spellEnd"/>
          </w:p>
        </w:tc>
      </w:tr>
      <w:tr w:rsidR="00656A71" w14:paraId="1BD843F4" w14:textId="77777777" w:rsidTr="00FD0D58">
        <w:tc>
          <w:tcPr>
            <w:tcW w:w="4961" w:type="dxa"/>
          </w:tcPr>
          <w:p w14:paraId="7254991B" w14:textId="2F4A8510" w:rsidR="00656A71" w:rsidRPr="00656A71" w:rsidRDefault="00656A71" w:rsidP="006E5E98">
            <w:pPr>
              <w:ind w:right="197"/>
              <w:jc w:val="both"/>
              <w:rPr>
                <w:b/>
                <w:bCs/>
                <w:sz w:val="23"/>
                <w:szCs w:val="23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Parodos „Vaikiškos mados istorija. XIX–XX a.“ (iš Aleksandro Vasiljevo fondo kolekcijos) lankymas 2019-03-24–2019-10-27</w:t>
            </w:r>
            <w:r w:rsidR="003D631B">
              <w:rPr>
                <w:sz w:val="24"/>
                <w:szCs w:val="24"/>
                <w:lang w:val="lt-LT"/>
              </w:rPr>
              <w:t xml:space="preserve"> laikotarpiu</w:t>
            </w:r>
          </w:p>
        </w:tc>
        <w:tc>
          <w:tcPr>
            <w:tcW w:w="1985" w:type="dxa"/>
          </w:tcPr>
          <w:p w14:paraId="328296BF" w14:textId="19755F89" w:rsidR="00656A71" w:rsidRPr="00FD0D58" w:rsidRDefault="00656A71" w:rsidP="00B20ED7">
            <w:pPr>
              <w:ind w:right="197"/>
              <w:jc w:val="both"/>
              <w:rPr>
                <w:bCs/>
                <w:sz w:val="23"/>
                <w:szCs w:val="23"/>
                <w:lang w:val="lt-LT"/>
              </w:rPr>
            </w:pPr>
            <w:r w:rsidRPr="00FD0D58">
              <w:rPr>
                <w:bCs/>
                <w:sz w:val="23"/>
                <w:szCs w:val="23"/>
                <w:lang w:val="lt-LT"/>
              </w:rPr>
              <w:t>3</w:t>
            </w:r>
            <w:r w:rsidR="00FD0D58" w:rsidRPr="00FD0D58">
              <w:rPr>
                <w:bCs/>
                <w:sz w:val="23"/>
                <w:szCs w:val="23"/>
                <w:lang w:val="lt-LT"/>
              </w:rPr>
              <w:t>,00</w:t>
            </w:r>
          </w:p>
        </w:tc>
        <w:tc>
          <w:tcPr>
            <w:tcW w:w="2658" w:type="dxa"/>
          </w:tcPr>
          <w:p w14:paraId="56DDF3A1" w14:textId="77777777" w:rsidR="00656A71" w:rsidRPr="00656A71" w:rsidRDefault="00656A71" w:rsidP="00B20ED7">
            <w:pPr>
              <w:ind w:right="197"/>
              <w:jc w:val="both"/>
              <w:rPr>
                <w:b/>
                <w:bCs/>
                <w:sz w:val="23"/>
                <w:szCs w:val="23"/>
                <w:lang w:val="lt-LT"/>
              </w:rPr>
            </w:pPr>
          </w:p>
        </w:tc>
      </w:tr>
    </w:tbl>
    <w:p w14:paraId="755F47BD" w14:textId="77777777" w:rsidR="00656A71" w:rsidRDefault="00656A71" w:rsidP="00B20ED7">
      <w:pPr>
        <w:ind w:right="197" w:firstLine="851"/>
        <w:jc w:val="both"/>
        <w:rPr>
          <w:sz w:val="24"/>
          <w:szCs w:val="24"/>
          <w:lang w:val="lt-LT"/>
        </w:rPr>
      </w:pPr>
    </w:p>
    <w:p w14:paraId="502BFA14" w14:textId="22EF9570" w:rsidR="002B2D38" w:rsidRPr="00625F83" w:rsidRDefault="002B2D38" w:rsidP="005B47FE">
      <w:pPr>
        <w:ind w:right="197" w:firstLine="720"/>
        <w:jc w:val="both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6F53CAFA" w14:textId="30574AC2" w:rsidR="005D2804" w:rsidRPr="00625F83" w:rsidRDefault="005D2804" w:rsidP="0009717A">
      <w:pPr>
        <w:ind w:hanging="851"/>
        <w:rPr>
          <w:sz w:val="24"/>
          <w:szCs w:val="24"/>
          <w:lang w:val="lt-LT"/>
        </w:rPr>
      </w:pPr>
    </w:p>
    <w:p w14:paraId="32C2ABD9" w14:textId="77777777" w:rsidR="00FA1E3C" w:rsidRDefault="00FA1E3C" w:rsidP="0009717A">
      <w:pPr>
        <w:rPr>
          <w:sz w:val="24"/>
          <w:szCs w:val="24"/>
          <w:lang w:val="lt-LT"/>
        </w:rPr>
      </w:pPr>
    </w:p>
    <w:p w14:paraId="74C8D64C" w14:textId="77777777" w:rsidR="00CD6B80" w:rsidRDefault="00CD6B80" w:rsidP="0009717A">
      <w:pPr>
        <w:rPr>
          <w:sz w:val="24"/>
          <w:szCs w:val="24"/>
          <w:lang w:val="lt-LT"/>
        </w:rPr>
      </w:pPr>
    </w:p>
    <w:p w14:paraId="57D223AF" w14:textId="77777777" w:rsidR="00CD6B80" w:rsidRPr="00625F83" w:rsidRDefault="00CD6B80" w:rsidP="0009717A">
      <w:pPr>
        <w:rPr>
          <w:sz w:val="24"/>
          <w:szCs w:val="24"/>
          <w:lang w:val="lt-LT"/>
        </w:rPr>
      </w:pPr>
    </w:p>
    <w:p w14:paraId="6F53CAFD" w14:textId="77777777" w:rsidR="005D2804" w:rsidRPr="00625F83" w:rsidRDefault="005D2804" w:rsidP="005D2804">
      <w:pPr>
        <w:ind w:right="197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Savivaldybės meras</w:t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  <w:t>Antanas Vagonis</w:t>
      </w:r>
    </w:p>
    <w:p w14:paraId="27ADD813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5347244C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6B4857D1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515DCF75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16EC8FF3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0C5B2BF5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20B1FED8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678A57B8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415410F9" w14:textId="77777777" w:rsidR="0041223E" w:rsidRPr="00625F83" w:rsidRDefault="0041223E" w:rsidP="005D2804">
      <w:pPr>
        <w:ind w:right="197"/>
        <w:rPr>
          <w:sz w:val="24"/>
          <w:szCs w:val="24"/>
          <w:lang w:val="lt-LT"/>
        </w:rPr>
      </w:pPr>
    </w:p>
    <w:p w14:paraId="304E4F53" w14:textId="77777777" w:rsidR="0041223E" w:rsidRPr="00625F83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4745FE6A" w14:textId="77777777" w:rsidR="0041223E" w:rsidRPr="00625F83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633E0B7C" w14:textId="77777777" w:rsidR="0041223E" w:rsidRPr="00625F83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5E4B9239" w14:textId="77777777" w:rsidR="0041223E" w:rsidRPr="00625F83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1435906B" w14:textId="77777777" w:rsidR="0041223E" w:rsidRPr="00625F83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65F20813" w14:textId="77777777" w:rsidR="0041223E" w:rsidRPr="00625F83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112CAB61" w14:textId="77777777" w:rsidR="0041223E" w:rsidRDefault="0041223E" w:rsidP="00A15D62">
      <w:pPr>
        <w:jc w:val="center"/>
        <w:rPr>
          <w:b/>
          <w:sz w:val="24"/>
          <w:szCs w:val="24"/>
          <w:lang w:val="lt-LT"/>
        </w:rPr>
      </w:pPr>
    </w:p>
    <w:p w14:paraId="5437AC65" w14:textId="77777777" w:rsidR="00BE51E4" w:rsidRPr="00625F83" w:rsidRDefault="00BE51E4" w:rsidP="00A15D62">
      <w:pPr>
        <w:jc w:val="center"/>
        <w:rPr>
          <w:b/>
          <w:sz w:val="24"/>
          <w:szCs w:val="24"/>
          <w:lang w:val="lt-LT"/>
        </w:rPr>
      </w:pPr>
    </w:p>
    <w:p w14:paraId="104FECA8" w14:textId="77777777" w:rsidR="007A7CDA" w:rsidRDefault="007A7CDA" w:rsidP="00A15D62">
      <w:pPr>
        <w:jc w:val="center"/>
        <w:rPr>
          <w:b/>
          <w:sz w:val="24"/>
          <w:szCs w:val="24"/>
          <w:lang w:val="lt-LT"/>
        </w:rPr>
      </w:pPr>
    </w:p>
    <w:p w14:paraId="64256F95" w14:textId="77777777" w:rsidR="00735686" w:rsidRPr="00625F83" w:rsidRDefault="00735686" w:rsidP="00735686">
      <w:pPr>
        <w:ind w:right="197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 xml:space="preserve">Aurimas </w:t>
      </w:r>
      <w:proofErr w:type="spellStart"/>
      <w:r w:rsidRPr="00625F83">
        <w:rPr>
          <w:sz w:val="24"/>
          <w:szCs w:val="24"/>
          <w:lang w:val="lt-LT"/>
        </w:rPr>
        <w:t>Laužadis</w:t>
      </w:r>
      <w:proofErr w:type="spellEnd"/>
    </w:p>
    <w:p w14:paraId="37A9871A" w14:textId="0606F687" w:rsidR="0086444C" w:rsidRPr="00625F83" w:rsidRDefault="005D2804" w:rsidP="00A15D62">
      <w:pPr>
        <w:jc w:val="center"/>
        <w:rPr>
          <w:b/>
          <w:sz w:val="24"/>
          <w:szCs w:val="24"/>
          <w:lang w:val="lt-LT"/>
        </w:rPr>
      </w:pPr>
      <w:r w:rsidRPr="00625F83">
        <w:rPr>
          <w:b/>
          <w:sz w:val="24"/>
          <w:szCs w:val="24"/>
          <w:lang w:val="lt-LT"/>
        </w:rPr>
        <w:lastRenderedPageBreak/>
        <w:t>SPRENDIMO PROJEKTO ,,</w:t>
      </w:r>
      <w:r w:rsidR="00A85D17" w:rsidRPr="00625F83">
        <w:rPr>
          <w:b/>
          <w:sz w:val="24"/>
          <w:szCs w:val="24"/>
          <w:lang w:val="lt-LT"/>
        </w:rPr>
        <w:t xml:space="preserve"> DĖL ROKIŠKIO RAJONO SAVIVALDYBĖS TARYBOS 2016 M. LAPKRIČIO 25 D. SPRENDIMO NR. TS-191 ,,DĖL ROKIŠKIO KRAŠTO MUZIEJAUS TEIKIAMŲ PASLAUGŲ SĄRAŠO IR ĮKAINIŲ PATVIRTINIMO’’</w:t>
      </w:r>
      <w:r w:rsidR="00A85D17" w:rsidRPr="00625F83">
        <w:rPr>
          <w:lang w:val="lt-LT"/>
        </w:rPr>
        <w:t xml:space="preserve"> </w:t>
      </w:r>
      <w:r w:rsidR="00A85D17" w:rsidRPr="00625F83">
        <w:rPr>
          <w:b/>
          <w:sz w:val="24"/>
          <w:szCs w:val="24"/>
          <w:lang w:val="lt-LT"/>
        </w:rPr>
        <w:t>PAKEITIMO</w:t>
      </w:r>
      <w:r w:rsidR="00205EBB" w:rsidRPr="00625F83">
        <w:rPr>
          <w:b/>
          <w:sz w:val="24"/>
          <w:szCs w:val="24"/>
          <w:lang w:val="lt-LT"/>
        </w:rPr>
        <w:t>“</w:t>
      </w:r>
      <w:r w:rsidR="00553693" w:rsidRPr="00625F83">
        <w:rPr>
          <w:b/>
          <w:sz w:val="24"/>
          <w:szCs w:val="24"/>
          <w:lang w:val="lt-LT"/>
        </w:rPr>
        <w:t xml:space="preserve"> </w:t>
      </w:r>
      <w:r w:rsidR="0086444C" w:rsidRPr="00625F83">
        <w:rPr>
          <w:b/>
          <w:sz w:val="24"/>
          <w:szCs w:val="24"/>
          <w:lang w:val="lt-LT"/>
        </w:rPr>
        <w:t>AIŠKINAMASIS RAŠTAS</w:t>
      </w:r>
    </w:p>
    <w:p w14:paraId="6F53CB45" w14:textId="65383080" w:rsidR="005D2804" w:rsidRPr="00625F83" w:rsidRDefault="005D2804" w:rsidP="00A15D62">
      <w:pPr>
        <w:ind w:right="197"/>
        <w:jc w:val="center"/>
        <w:rPr>
          <w:b/>
          <w:sz w:val="24"/>
          <w:szCs w:val="24"/>
          <w:lang w:val="lt-LT"/>
        </w:rPr>
      </w:pPr>
    </w:p>
    <w:p w14:paraId="6F53CB46" w14:textId="77777777" w:rsidR="005D2804" w:rsidRPr="00625F83" w:rsidRDefault="005D2804" w:rsidP="005D2804">
      <w:pPr>
        <w:tabs>
          <w:tab w:val="left" w:pos="5040"/>
        </w:tabs>
        <w:jc w:val="center"/>
        <w:rPr>
          <w:b/>
          <w:sz w:val="24"/>
          <w:szCs w:val="24"/>
          <w:lang w:val="lt-LT"/>
        </w:rPr>
      </w:pPr>
    </w:p>
    <w:p w14:paraId="5B95330E" w14:textId="1435E767" w:rsidR="007C1D9C" w:rsidRDefault="007C1D9C" w:rsidP="007C1D9C">
      <w:pPr>
        <w:pStyle w:val="prastasistinklapis"/>
        <w:spacing w:before="0" w:beforeAutospacing="0" w:after="0" w:afterAutospacing="0"/>
        <w:ind w:firstLine="720"/>
        <w:jc w:val="both"/>
        <w:rPr>
          <w:lang w:val="lt-LT"/>
        </w:rPr>
      </w:pPr>
      <w:r>
        <w:rPr>
          <w:b/>
          <w:lang w:val="lt-LT"/>
        </w:rPr>
        <w:t>Tarybos sprendimo projekto tikslas</w:t>
      </w:r>
      <w:r>
        <w:rPr>
          <w:lang w:val="lt-LT"/>
        </w:rPr>
        <w:t xml:space="preserve"> – papildyti muziejaus mokamų paslaugų sąrašą įtraukiant muziejuje vyksiančios parodos „</w:t>
      </w:r>
      <w:r w:rsidR="006A5799">
        <w:rPr>
          <w:lang w:val="lt-LT"/>
        </w:rPr>
        <w:t xml:space="preserve">Vaikiškos mados istorija. XIX–XX a.“ </w:t>
      </w:r>
      <w:r>
        <w:rPr>
          <w:lang w:val="lt-LT"/>
        </w:rPr>
        <w:t>(iš Aleksandro Vasiljevo fondo kolekcijos) lankymo 2018-03-24–2019-10-27 laikotarpiu bilieto kainą.</w:t>
      </w:r>
    </w:p>
    <w:p w14:paraId="05D48FA8" w14:textId="60A90798" w:rsidR="007C1D9C" w:rsidRDefault="007C1D9C" w:rsidP="007C1D9C">
      <w:pPr>
        <w:ind w:firstLine="720"/>
        <w:jc w:val="both"/>
        <w:rPr>
          <w:color w:val="FF0000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Šiuo metu esantis teisinis reglamentavimas</w:t>
      </w:r>
      <w:r>
        <w:rPr>
          <w:sz w:val="24"/>
          <w:szCs w:val="24"/>
          <w:lang w:val="lt-LT"/>
        </w:rPr>
        <w:t xml:space="preserve"> Lietuvos Respublikos vietos savivaldos įstatymo 16 straipsnio 2 dalies 37 punkt</w:t>
      </w:r>
      <w:r w:rsidR="00515C86">
        <w:rPr>
          <w:sz w:val="24"/>
          <w:szCs w:val="24"/>
          <w:lang w:val="lt-LT"/>
        </w:rPr>
        <w:t>as</w:t>
      </w:r>
      <w:r>
        <w:rPr>
          <w:sz w:val="24"/>
          <w:szCs w:val="24"/>
          <w:lang w:val="lt-LT"/>
        </w:rPr>
        <w:t>, 18 straipsnio 1 dalis.</w:t>
      </w:r>
    </w:p>
    <w:p w14:paraId="4697E544" w14:textId="560F92DE" w:rsidR="007C1D9C" w:rsidRDefault="007C1D9C" w:rsidP="007C1D9C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Sprendimo projekto esmė.</w:t>
      </w:r>
      <w:r>
        <w:rPr>
          <w:bCs/>
          <w:sz w:val="24"/>
          <w:szCs w:val="24"/>
          <w:lang w:val="lt-LT"/>
        </w:rPr>
        <w:t xml:space="preserve"> Išaugus parodos rengimo sąnaudoms, būtina padidinti bilieto kainą.  </w:t>
      </w:r>
    </w:p>
    <w:p w14:paraId="4C43353F" w14:textId="285DB1E8" w:rsidR="007C1D9C" w:rsidRDefault="007C1D9C" w:rsidP="007C1D9C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Pagal įsipareigojimus parodos eksponatų savininku</w:t>
      </w:r>
      <w:r w:rsidR="00515C86">
        <w:rPr>
          <w:bCs/>
          <w:sz w:val="24"/>
          <w:szCs w:val="24"/>
          <w:lang w:val="lt-LT"/>
        </w:rPr>
        <w:t>i</w:t>
      </w:r>
      <w:r>
        <w:rPr>
          <w:bCs/>
          <w:sz w:val="24"/>
          <w:szCs w:val="24"/>
          <w:lang w:val="lt-LT"/>
        </w:rPr>
        <w:t xml:space="preserve"> Rokiškio krašto muziejus privalės:</w:t>
      </w:r>
    </w:p>
    <w:p w14:paraId="495EA008" w14:textId="77777777" w:rsidR="007C1D9C" w:rsidRDefault="007C1D9C" w:rsidP="007C1D9C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- parodos eksponatus (kolekcija įvertinta 300 000,00 Eur) apdrausti transportavimo bei eksponavimo muziejuje laikotarpiu;</w:t>
      </w:r>
    </w:p>
    <w:p w14:paraId="4E2E2D32" w14:textId="1750BAA4" w:rsidR="007C1D9C" w:rsidRDefault="007C1D9C" w:rsidP="007C1D9C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- transportuoti parodą iš Vilniaus į muziejų ir grąžinti parodai pasibaigus;</w:t>
      </w:r>
    </w:p>
    <w:p w14:paraId="5C88AC48" w14:textId="30F11C11" w:rsidR="007C1D9C" w:rsidRDefault="007C1D9C" w:rsidP="007C1D9C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- pasirūpinti saugiu eksponatų pakrovimu bei iškrovimu;</w:t>
      </w:r>
    </w:p>
    <w:p w14:paraId="02462D30" w14:textId="77777777" w:rsidR="007C1D9C" w:rsidRDefault="007C1D9C" w:rsidP="007C1D9C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- pagaminti pakylas kolekcijos kostiumų eksponavimui, pasirūpinti papildomu apšvietimu;</w:t>
      </w:r>
    </w:p>
    <w:p w14:paraId="5940348C" w14:textId="77777777" w:rsidR="007C1D9C" w:rsidRDefault="007C1D9C" w:rsidP="007C1D9C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- parengti parodos etiketes, parengti ir atspausdinti parodos plakatus, kvietimus;</w:t>
      </w:r>
    </w:p>
    <w:p w14:paraId="0F2CBBDA" w14:textId="5087F49B" w:rsidR="007C1D9C" w:rsidRDefault="007C1D9C" w:rsidP="007C1D9C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- apgyvendinti parodą eksponuojančius 2 asmenis 12</w:t>
      </w:r>
      <w:r w:rsidR="00914A41">
        <w:rPr>
          <w:lang w:val="lt-LT"/>
        </w:rPr>
        <w:t>–</w:t>
      </w:r>
      <w:r>
        <w:rPr>
          <w:bCs/>
          <w:sz w:val="24"/>
          <w:szCs w:val="24"/>
          <w:lang w:val="lt-LT"/>
        </w:rPr>
        <w:t>13 dienų (parodos ruošimui – 9</w:t>
      </w:r>
      <w:r w:rsidR="00914A41">
        <w:rPr>
          <w:lang w:val="lt-LT"/>
        </w:rPr>
        <w:t>–</w:t>
      </w:r>
      <w:r>
        <w:rPr>
          <w:bCs/>
          <w:sz w:val="24"/>
          <w:szCs w:val="24"/>
          <w:lang w:val="lt-LT"/>
        </w:rPr>
        <w:t>10 d. ir parodos nuėmimui – 2</w:t>
      </w:r>
      <w:r w:rsidR="00914A41">
        <w:rPr>
          <w:lang w:val="lt-LT"/>
        </w:rPr>
        <w:t>–</w:t>
      </w:r>
      <w:r>
        <w:rPr>
          <w:bCs/>
          <w:sz w:val="24"/>
          <w:szCs w:val="24"/>
          <w:lang w:val="lt-LT"/>
        </w:rPr>
        <w:t>3 d.);</w:t>
      </w:r>
    </w:p>
    <w:p w14:paraId="422F4E45" w14:textId="77777777" w:rsidR="007C1D9C" w:rsidRDefault="007C1D9C" w:rsidP="007C1D9C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- skirti 2 pagalbinius darbininkus parodos eksponavimui;</w:t>
      </w:r>
    </w:p>
    <w:p w14:paraId="2BDA9020" w14:textId="57D7B421" w:rsidR="007C1D9C" w:rsidRDefault="007C1D9C" w:rsidP="007C1D9C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- mokėti Aleksandro Vasiljevo fondui 50 proc. parduotų lankymo bilietų pajamų.</w:t>
      </w:r>
    </w:p>
    <w:p w14:paraId="7AD7D40B" w14:textId="77777777" w:rsidR="007C1D9C" w:rsidRDefault="007C1D9C" w:rsidP="007C1D9C">
      <w:pPr>
        <w:ind w:firstLine="720"/>
        <w:jc w:val="both"/>
        <w:rPr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14:paraId="44EEA195" w14:textId="77777777" w:rsidR="007C1D9C" w:rsidRDefault="007C1D9C" w:rsidP="007C1D9C">
      <w:pPr>
        <w:ind w:firstLine="720"/>
        <w:rPr>
          <w:color w:val="FF0000"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teigiamos </w:t>
      </w:r>
      <w:r>
        <w:rPr>
          <w:bCs/>
          <w:sz w:val="24"/>
          <w:szCs w:val="24"/>
          <w:lang w:val="lt-LT"/>
        </w:rPr>
        <w:t xml:space="preserve">– Rokiškio krašto muziejus sukaups papildomas </w:t>
      </w:r>
      <w:proofErr w:type="spellStart"/>
      <w:r>
        <w:rPr>
          <w:bCs/>
          <w:sz w:val="24"/>
          <w:szCs w:val="24"/>
          <w:lang w:val="lt-LT"/>
        </w:rPr>
        <w:t>spec</w:t>
      </w:r>
      <w:proofErr w:type="spellEnd"/>
      <w:r>
        <w:rPr>
          <w:bCs/>
          <w:sz w:val="24"/>
          <w:szCs w:val="24"/>
          <w:lang w:val="lt-LT"/>
        </w:rPr>
        <w:t xml:space="preserve">. programos lėšas parodos rengimo finansinėms išlaidoms padengti.  </w:t>
      </w:r>
    </w:p>
    <w:p w14:paraId="11B9A713" w14:textId="77777777" w:rsidR="007C1D9C" w:rsidRDefault="007C1D9C" w:rsidP="007C1D9C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neigiamos </w:t>
      </w:r>
      <w:r>
        <w:rPr>
          <w:bCs/>
          <w:sz w:val="24"/>
          <w:szCs w:val="24"/>
          <w:lang w:val="lt-LT"/>
        </w:rPr>
        <w:t xml:space="preserve">– </w:t>
      </w:r>
      <w:r>
        <w:rPr>
          <w:sz w:val="24"/>
          <w:szCs w:val="24"/>
          <w:lang w:val="lt-LT"/>
        </w:rPr>
        <w:t>nėra.</w:t>
      </w:r>
      <w:r>
        <w:rPr>
          <w:b/>
          <w:sz w:val="24"/>
          <w:szCs w:val="24"/>
          <w:lang w:val="lt-LT"/>
        </w:rPr>
        <w:t xml:space="preserve"> </w:t>
      </w:r>
    </w:p>
    <w:p w14:paraId="1A4B447E" w14:textId="558E595C" w:rsidR="007C1D9C" w:rsidRDefault="007C1D9C" w:rsidP="007C1D9C">
      <w:pPr>
        <w:ind w:firstLine="720"/>
        <w:jc w:val="both"/>
        <w:rPr>
          <w:color w:val="FF0000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Kokia sprendimo nauda Rokiškio rajono gyventojams. </w:t>
      </w:r>
      <w:r>
        <w:rPr>
          <w:sz w:val="24"/>
          <w:szCs w:val="24"/>
          <w:lang w:val="lt-LT"/>
        </w:rPr>
        <w:t>Unikali garsaus dizainerio A. Vasiljevo kolekcijos paroda labai paįvairins projekto „Rokiškis – Lietuvos kultūros sostinė 2019“ renginius.  Prieš 4 metus muziejuje surengta A. Vasiljevo kolekcijos paroda sulaukė labai didelio lankytojų susidomėjimo. Paroda „Vaikiškos mados istorija. XIX–XX a.“, veiksianti daugiau negu pusę metų, ir vėl sudarys galimybę rajono gyventojams, nevažiuojant į Vilnių, o savo mieste susipažinti su vertingu kultūros paveldu.</w:t>
      </w:r>
    </w:p>
    <w:p w14:paraId="548F5F47" w14:textId="77777777" w:rsidR="007C1D9C" w:rsidRDefault="007C1D9C" w:rsidP="007C1D9C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Finansavimo šaltiniai ir lėšų poreikis. </w:t>
      </w:r>
    </w:p>
    <w:p w14:paraId="1B4707E7" w14:textId="77777777" w:rsidR="007C1D9C" w:rsidRDefault="007C1D9C" w:rsidP="007C1D9C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Suderinamumas su Lietuvos Respublikos galiojančiais teisės norminiais aktais. </w:t>
      </w:r>
      <w:r>
        <w:rPr>
          <w:sz w:val="24"/>
          <w:szCs w:val="24"/>
          <w:lang w:val="lt-LT"/>
        </w:rPr>
        <w:t>Projektas neprieštarauja galiojantiems teisės aktams.</w:t>
      </w:r>
    </w:p>
    <w:p w14:paraId="0F06EBFB" w14:textId="77777777" w:rsidR="007C1D9C" w:rsidRDefault="007C1D9C" w:rsidP="007C1D9C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Antikorupcinis vertinimas. </w:t>
      </w:r>
      <w:r>
        <w:rPr>
          <w:sz w:val="24"/>
          <w:szCs w:val="24"/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14:paraId="1797C577" w14:textId="77777777" w:rsidR="007C1D9C" w:rsidRPr="00E667D2" w:rsidRDefault="007C1D9C" w:rsidP="007C1D9C">
      <w:pPr>
        <w:jc w:val="both"/>
        <w:rPr>
          <w:rStyle w:val="Emfaz"/>
          <w:i w:val="0"/>
          <w:lang w:val="lt-LT"/>
        </w:rPr>
      </w:pPr>
    </w:p>
    <w:p w14:paraId="33AAA02E" w14:textId="77777777" w:rsidR="002C086A" w:rsidRDefault="002C086A" w:rsidP="002C086A">
      <w:pPr>
        <w:jc w:val="both"/>
        <w:rPr>
          <w:rStyle w:val="Emfaz"/>
          <w:i w:val="0"/>
          <w:sz w:val="24"/>
          <w:szCs w:val="24"/>
          <w:lang w:val="lt-LT"/>
        </w:rPr>
      </w:pPr>
    </w:p>
    <w:p w14:paraId="33AFD701" w14:textId="77777777" w:rsidR="00CD6B80" w:rsidRDefault="00CD6B80" w:rsidP="002C086A">
      <w:pPr>
        <w:jc w:val="both"/>
        <w:rPr>
          <w:rStyle w:val="Emfaz"/>
          <w:i w:val="0"/>
          <w:sz w:val="24"/>
          <w:szCs w:val="24"/>
          <w:lang w:val="lt-LT"/>
        </w:rPr>
      </w:pPr>
    </w:p>
    <w:p w14:paraId="7BD80073" w14:textId="77777777" w:rsidR="00CD6B80" w:rsidRDefault="00CD6B80" w:rsidP="002C086A">
      <w:pPr>
        <w:jc w:val="both"/>
        <w:rPr>
          <w:rStyle w:val="Emfaz"/>
          <w:i w:val="0"/>
          <w:sz w:val="24"/>
          <w:szCs w:val="24"/>
          <w:lang w:val="lt-LT"/>
        </w:rPr>
      </w:pPr>
    </w:p>
    <w:p w14:paraId="289639BC" w14:textId="77777777" w:rsidR="00CD6B80" w:rsidRPr="00625F83" w:rsidRDefault="00CD6B80" w:rsidP="002C086A">
      <w:pPr>
        <w:jc w:val="both"/>
        <w:rPr>
          <w:rStyle w:val="Emfaz"/>
          <w:i w:val="0"/>
          <w:lang w:val="lt-LT"/>
        </w:rPr>
      </w:pPr>
      <w:bookmarkStart w:id="0" w:name="_GoBack"/>
      <w:bookmarkEnd w:id="0"/>
    </w:p>
    <w:p w14:paraId="33CFDB41" w14:textId="77777777" w:rsidR="002C086A" w:rsidRPr="00625F83" w:rsidRDefault="002C086A" w:rsidP="002C086A">
      <w:pPr>
        <w:jc w:val="both"/>
        <w:rPr>
          <w:rStyle w:val="Emfaz"/>
          <w:i w:val="0"/>
          <w:lang w:val="lt-LT"/>
        </w:rPr>
      </w:pPr>
    </w:p>
    <w:p w14:paraId="6F53CB51" w14:textId="72151818" w:rsidR="005D2804" w:rsidRPr="00625F83" w:rsidRDefault="005D2804" w:rsidP="005D2804">
      <w:pPr>
        <w:ind w:right="818"/>
        <w:jc w:val="both"/>
        <w:rPr>
          <w:sz w:val="24"/>
          <w:szCs w:val="24"/>
          <w:lang w:val="lt-LT"/>
        </w:rPr>
      </w:pPr>
    </w:p>
    <w:p w14:paraId="6F53CB52" w14:textId="77777777" w:rsidR="005D2804" w:rsidRPr="00625F83" w:rsidRDefault="005D2804" w:rsidP="005D2804">
      <w:pPr>
        <w:ind w:right="818"/>
        <w:jc w:val="both"/>
        <w:rPr>
          <w:sz w:val="24"/>
          <w:szCs w:val="24"/>
          <w:lang w:val="lt-LT"/>
        </w:rPr>
      </w:pPr>
    </w:p>
    <w:p w14:paraId="6F53CB53" w14:textId="77777777" w:rsidR="005D2804" w:rsidRPr="00625F83" w:rsidRDefault="005D2804" w:rsidP="005D2804">
      <w:pPr>
        <w:ind w:right="818"/>
        <w:jc w:val="both"/>
        <w:rPr>
          <w:sz w:val="24"/>
          <w:szCs w:val="24"/>
          <w:lang w:val="lt-LT"/>
        </w:rPr>
      </w:pPr>
    </w:p>
    <w:p w14:paraId="6F53CB54" w14:textId="77777777" w:rsidR="005D2804" w:rsidRDefault="005D2804" w:rsidP="005D2804">
      <w:pPr>
        <w:ind w:right="818"/>
        <w:jc w:val="both"/>
        <w:rPr>
          <w:sz w:val="24"/>
          <w:szCs w:val="24"/>
          <w:lang w:val="lt-LT"/>
        </w:rPr>
      </w:pPr>
    </w:p>
    <w:p w14:paraId="4D1D6DDD" w14:textId="77777777" w:rsidR="00CF25BE" w:rsidRPr="00625F83" w:rsidRDefault="00CF25BE" w:rsidP="005D2804">
      <w:pPr>
        <w:ind w:right="818"/>
        <w:jc w:val="both"/>
        <w:rPr>
          <w:sz w:val="24"/>
          <w:szCs w:val="24"/>
          <w:lang w:val="lt-LT"/>
        </w:rPr>
      </w:pPr>
    </w:p>
    <w:p w14:paraId="6F53CB55" w14:textId="395E6D42" w:rsidR="005D2804" w:rsidRPr="00625F83" w:rsidRDefault="0066001D" w:rsidP="005D2804">
      <w:pPr>
        <w:ind w:right="197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Švietimo</w:t>
      </w:r>
      <w:r w:rsidR="00D34789">
        <w:rPr>
          <w:sz w:val="24"/>
          <w:szCs w:val="24"/>
          <w:lang w:val="lt-LT"/>
        </w:rPr>
        <w:t>, kultūros ir sporto</w:t>
      </w:r>
      <w:r w:rsidRPr="00625F83">
        <w:rPr>
          <w:sz w:val="24"/>
          <w:szCs w:val="24"/>
          <w:lang w:val="lt-LT"/>
        </w:rPr>
        <w:t xml:space="preserve"> skyriaus vedėj</w:t>
      </w:r>
      <w:r w:rsidR="005A09C0" w:rsidRPr="00625F83">
        <w:rPr>
          <w:sz w:val="24"/>
          <w:szCs w:val="24"/>
          <w:lang w:val="lt-LT"/>
        </w:rPr>
        <w:t>as</w:t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="00D34789">
        <w:rPr>
          <w:sz w:val="24"/>
          <w:szCs w:val="24"/>
          <w:lang w:val="lt-LT"/>
        </w:rPr>
        <w:t xml:space="preserve">      </w:t>
      </w:r>
      <w:r w:rsidR="005A09C0" w:rsidRPr="00625F83">
        <w:rPr>
          <w:sz w:val="24"/>
          <w:szCs w:val="24"/>
          <w:lang w:val="lt-LT"/>
        </w:rPr>
        <w:t xml:space="preserve">      </w:t>
      </w:r>
      <w:r w:rsidR="00516846" w:rsidRPr="00625F83">
        <w:rPr>
          <w:sz w:val="24"/>
          <w:szCs w:val="24"/>
          <w:lang w:val="lt-LT"/>
        </w:rPr>
        <w:tab/>
      </w:r>
      <w:r w:rsidR="00516846" w:rsidRPr="00625F83">
        <w:rPr>
          <w:sz w:val="24"/>
          <w:szCs w:val="24"/>
          <w:lang w:val="lt-LT"/>
        </w:rPr>
        <w:tab/>
      </w:r>
      <w:r w:rsidR="005A09C0" w:rsidRPr="00625F83">
        <w:rPr>
          <w:sz w:val="24"/>
          <w:szCs w:val="24"/>
          <w:lang w:val="lt-LT"/>
        </w:rPr>
        <w:t xml:space="preserve">Aurimas </w:t>
      </w:r>
      <w:proofErr w:type="spellStart"/>
      <w:r w:rsidR="005A09C0" w:rsidRPr="00625F83">
        <w:rPr>
          <w:sz w:val="24"/>
          <w:szCs w:val="24"/>
          <w:lang w:val="lt-LT"/>
        </w:rPr>
        <w:t>Laužadis</w:t>
      </w:r>
      <w:proofErr w:type="spellEnd"/>
    </w:p>
    <w:p w14:paraId="6F53CB56" w14:textId="77777777" w:rsidR="001059F4" w:rsidRPr="00625F83" w:rsidRDefault="001059F4" w:rsidP="008E7F5B">
      <w:pPr>
        <w:rPr>
          <w:lang w:val="lt-LT"/>
        </w:rPr>
      </w:pPr>
    </w:p>
    <w:sectPr w:rsidR="001059F4" w:rsidRPr="00625F83" w:rsidSect="001F417D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4047D" w14:textId="77777777" w:rsidR="00BC3C99" w:rsidRDefault="00BC3C99">
      <w:r>
        <w:separator/>
      </w:r>
    </w:p>
  </w:endnote>
  <w:endnote w:type="continuationSeparator" w:id="0">
    <w:p w14:paraId="700DD02D" w14:textId="77777777" w:rsidR="00BC3C99" w:rsidRDefault="00BC3C99">
      <w:r>
        <w:continuationSeparator/>
      </w:r>
    </w:p>
  </w:endnote>
  <w:endnote w:type="continuationNotice" w:id="1">
    <w:p w14:paraId="38C87890" w14:textId="77777777" w:rsidR="00BC3C99" w:rsidRDefault="00BC3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6EA53" w14:textId="77777777" w:rsidR="00BC3C99" w:rsidRDefault="00BC3C99">
      <w:r>
        <w:separator/>
      </w:r>
    </w:p>
  </w:footnote>
  <w:footnote w:type="continuationSeparator" w:id="0">
    <w:p w14:paraId="0E06E5FA" w14:textId="77777777" w:rsidR="00BC3C99" w:rsidRDefault="00BC3C99">
      <w:r>
        <w:continuationSeparator/>
      </w:r>
    </w:p>
  </w:footnote>
  <w:footnote w:type="continuationNotice" w:id="1">
    <w:p w14:paraId="640E0405" w14:textId="77777777" w:rsidR="00BC3C99" w:rsidRDefault="00BC3C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3CB5B" w14:textId="77777777" w:rsidR="004B1C3A" w:rsidRDefault="004B1C3A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F53CB64" wp14:editId="6F53CB65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CB5C" w14:textId="1B31E505" w:rsidR="004B1C3A" w:rsidRPr="00CF25BE" w:rsidRDefault="00CF25BE" w:rsidP="00CF25BE">
    <w:pPr>
      <w:ind w:left="2160" w:firstLine="720"/>
      <w:jc w:val="center"/>
      <w:rPr>
        <w:sz w:val="24"/>
        <w:szCs w:val="24"/>
      </w:rPr>
    </w:pPr>
    <w:proofErr w:type="spellStart"/>
    <w:r w:rsidRPr="00CF25BE">
      <w:rPr>
        <w:sz w:val="24"/>
        <w:szCs w:val="24"/>
      </w:rPr>
      <w:t>Projektas</w:t>
    </w:r>
    <w:proofErr w:type="spellEnd"/>
  </w:p>
  <w:p w14:paraId="6F53CB5D" w14:textId="77777777" w:rsidR="004B1C3A" w:rsidRDefault="004B1C3A" w:rsidP="00EB1BFB"/>
  <w:p w14:paraId="6F53CB5E" w14:textId="77777777" w:rsidR="004B1C3A" w:rsidRDefault="004B1C3A" w:rsidP="00EB1BFB"/>
  <w:p w14:paraId="6F53CB5F" w14:textId="77777777" w:rsidR="004B1C3A" w:rsidRDefault="004B1C3A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F53CB60" w14:textId="77777777" w:rsidR="004B1C3A" w:rsidRDefault="004B1C3A" w:rsidP="00EB1BFB">
    <w:pPr>
      <w:rPr>
        <w:rFonts w:ascii="TimesLT" w:hAnsi="TimesLT"/>
        <w:b/>
        <w:sz w:val="24"/>
      </w:rPr>
    </w:pPr>
  </w:p>
  <w:p w14:paraId="6F53CB61" w14:textId="77777777" w:rsidR="004B1C3A" w:rsidRDefault="004B1C3A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F53CB62" w14:textId="77777777" w:rsidR="004B1C3A" w:rsidRDefault="004B1C3A" w:rsidP="00EB1BFB">
    <w:pPr>
      <w:jc w:val="center"/>
      <w:rPr>
        <w:b/>
        <w:sz w:val="26"/>
      </w:rPr>
    </w:pPr>
  </w:p>
  <w:p w14:paraId="6F53CB63" w14:textId="37849805" w:rsidR="004B1C3A" w:rsidRDefault="004B1C3A" w:rsidP="00EB1BFB">
    <w:pPr>
      <w:jc w:val="center"/>
      <w:rPr>
        <w:b/>
        <w:sz w:val="26"/>
      </w:rPr>
    </w:pPr>
    <w:r>
      <w:rPr>
        <w:b/>
        <w:sz w:val="26"/>
      </w:rPr>
      <w:t>S P R E N D I M A</w:t>
    </w:r>
    <w:r w:rsidR="00CD6B80">
      <w:rPr>
        <w:b/>
        <w:sz w:val="26"/>
      </w:rPr>
      <w:t xml:space="preserve"> </w:t>
    </w:r>
    <w:r>
      <w:rPr>
        <w:b/>
        <w:sz w:val="26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489"/>
    <w:multiLevelType w:val="hybridMultilevel"/>
    <w:tmpl w:val="577A64BC"/>
    <w:lvl w:ilvl="0" w:tplc="A0241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C20B06"/>
    <w:multiLevelType w:val="hybridMultilevel"/>
    <w:tmpl w:val="2C52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A43"/>
    <w:multiLevelType w:val="hybridMultilevel"/>
    <w:tmpl w:val="C6E0017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551976"/>
    <w:multiLevelType w:val="hybridMultilevel"/>
    <w:tmpl w:val="0EAC2B5A"/>
    <w:lvl w:ilvl="0" w:tplc="08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5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08C2779"/>
    <w:multiLevelType w:val="hybridMultilevel"/>
    <w:tmpl w:val="0FBE5DBC"/>
    <w:lvl w:ilvl="0" w:tplc="F8FA1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075D0"/>
    <w:multiLevelType w:val="hybridMultilevel"/>
    <w:tmpl w:val="362822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24A55"/>
    <w:multiLevelType w:val="hybridMultilevel"/>
    <w:tmpl w:val="832E05C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4426291F"/>
    <w:multiLevelType w:val="hybridMultilevel"/>
    <w:tmpl w:val="71B8399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5C25C2A"/>
    <w:multiLevelType w:val="hybridMultilevel"/>
    <w:tmpl w:val="EB5EF97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9084AFE"/>
    <w:multiLevelType w:val="hybridMultilevel"/>
    <w:tmpl w:val="48DA4A4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EBA622A"/>
    <w:multiLevelType w:val="hybridMultilevel"/>
    <w:tmpl w:val="A9BC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17BDC"/>
    <w:multiLevelType w:val="hybridMultilevel"/>
    <w:tmpl w:val="9E408C70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AF46CF"/>
    <w:multiLevelType w:val="hybridMultilevel"/>
    <w:tmpl w:val="8D7EBC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F926534"/>
    <w:multiLevelType w:val="hybridMultilevel"/>
    <w:tmpl w:val="230A7B5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5"/>
  </w:num>
  <w:num w:numId="5">
    <w:abstractNumId w:val="17"/>
  </w:num>
  <w:num w:numId="6">
    <w:abstractNumId w:val="6"/>
  </w:num>
  <w:num w:numId="7">
    <w:abstractNumId w:val="18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12"/>
  </w:num>
  <w:num w:numId="15">
    <w:abstractNumId w:val="9"/>
  </w:num>
  <w:num w:numId="16">
    <w:abstractNumId w:val="4"/>
  </w:num>
  <w:num w:numId="17">
    <w:abstractNumId w:val="8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47498"/>
    <w:rsid w:val="000555D7"/>
    <w:rsid w:val="000757E5"/>
    <w:rsid w:val="00083099"/>
    <w:rsid w:val="0009717A"/>
    <w:rsid w:val="000A7D36"/>
    <w:rsid w:val="000D0D97"/>
    <w:rsid w:val="000D5DBA"/>
    <w:rsid w:val="00101098"/>
    <w:rsid w:val="001059F4"/>
    <w:rsid w:val="00113C20"/>
    <w:rsid w:val="00191C54"/>
    <w:rsid w:val="001E197F"/>
    <w:rsid w:val="001E4680"/>
    <w:rsid w:val="001E755B"/>
    <w:rsid w:val="001F417D"/>
    <w:rsid w:val="00205EBB"/>
    <w:rsid w:val="00223B3D"/>
    <w:rsid w:val="002332BA"/>
    <w:rsid w:val="002658BD"/>
    <w:rsid w:val="0027763C"/>
    <w:rsid w:val="00281BFE"/>
    <w:rsid w:val="002B2D38"/>
    <w:rsid w:val="002C086A"/>
    <w:rsid w:val="002E7BDE"/>
    <w:rsid w:val="00312FB5"/>
    <w:rsid w:val="003272E9"/>
    <w:rsid w:val="00340BD7"/>
    <w:rsid w:val="003624A1"/>
    <w:rsid w:val="003764CB"/>
    <w:rsid w:val="00387ACE"/>
    <w:rsid w:val="003A2F5A"/>
    <w:rsid w:val="003A4AB7"/>
    <w:rsid w:val="003D631B"/>
    <w:rsid w:val="0041223E"/>
    <w:rsid w:val="004310AF"/>
    <w:rsid w:val="004368A6"/>
    <w:rsid w:val="00441928"/>
    <w:rsid w:val="00452736"/>
    <w:rsid w:val="00454130"/>
    <w:rsid w:val="004855CF"/>
    <w:rsid w:val="004A2439"/>
    <w:rsid w:val="004B1C3A"/>
    <w:rsid w:val="0051111C"/>
    <w:rsid w:val="00511E78"/>
    <w:rsid w:val="00515C86"/>
    <w:rsid w:val="00516846"/>
    <w:rsid w:val="00553693"/>
    <w:rsid w:val="005703E5"/>
    <w:rsid w:val="00590F26"/>
    <w:rsid w:val="005A09C0"/>
    <w:rsid w:val="005A2A4C"/>
    <w:rsid w:val="005B47FE"/>
    <w:rsid w:val="005D2804"/>
    <w:rsid w:val="005E17D7"/>
    <w:rsid w:val="005E4261"/>
    <w:rsid w:val="00624AA0"/>
    <w:rsid w:val="00625F83"/>
    <w:rsid w:val="00646890"/>
    <w:rsid w:val="00656A71"/>
    <w:rsid w:val="0066001D"/>
    <w:rsid w:val="00671443"/>
    <w:rsid w:val="0067194A"/>
    <w:rsid w:val="00675F49"/>
    <w:rsid w:val="006807B9"/>
    <w:rsid w:val="0068246B"/>
    <w:rsid w:val="00690495"/>
    <w:rsid w:val="00691353"/>
    <w:rsid w:val="006A5799"/>
    <w:rsid w:val="006A760B"/>
    <w:rsid w:val="006B41A1"/>
    <w:rsid w:val="006B4F6B"/>
    <w:rsid w:val="006B58EC"/>
    <w:rsid w:val="006E5E98"/>
    <w:rsid w:val="007200CB"/>
    <w:rsid w:val="0072780D"/>
    <w:rsid w:val="00735686"/>
    <w:rsid w:val="007579C3"/>
    <w:rsid w:val="00791112"/>
    <w:rsid w:val="00794DD3"/>
    <w:rsid w:val="007A11FC"/>
    <w:rsid w:val="007A7CDA"/>
    <w:rsid w:val="007C1D9C"/>
    <w:rsid w:val="007F6A33"/>
    <w:rsid w:val="008056A7"/>
    <w:rsid w:val="008058D3"/>
    <w:rsid w:val="00810856"/>
    <w:rsid w:val="00817A34"/>
    <w:rsid w:val="008208FD"/>
    <w:rsid w:val="00841217"/>
    <w:rsid w:val="00844CA0"/>
    <w:rsid w:val="008536B6"/>
    <w:rsid w:val="0086444C"/>
    <w:rsid w:val="00866A93"/>
    <w:rsid w:val="00873E96"/>
    <w:rsid w:val="00896184"/>
    <w:rsid w:val="008B3277"/>
    <w:rsid w:val="008D28B6"/>
    <w:rsid w:val="008D59F0"/>
    <w:rsid w:val="008E603F"/>
    <w:rsid w:val="008E7F5B"/>
    <w:rsid w:val="008F6439"/>
    <w:rsid w:val="00900431"/>
    <w:rsid w:val="00914A41"/>
    <w:rsid w:val="00917406"/>
    <w:rsid w:val="009330E9"/>
    <w:rsid w:val="009339A7"/>
    <w:rsid w:val="009459C9"/>
    <w:rsid w:val="00955033"/>
    <w:rsid w:val="00957680"/>
    <w:rsid w:val="00980FAA"/>
    <w:rsid w:val="009C1F16"/>
    <w:rsid w:val="009F4901"/>
    <w:rsid w:val="00A15D62"/>
    <w:rsid w:val="00A40334"/>
    <w:rsid w:val="00A45347"/>
    <w:rsid w:val="00A4628B"/>
    <w:rsid w:val="00A85D17"/>
    <w:rsid w:val="00AA1C76"/>
    <w:rsid w:val="00AC4918"/>
    <w:rsid w:val="00AC6EFA"/>
    <w:rsid w:val="00AE70C3"/>
    <w:rsid w:val="00B20A9E"/>
    <w:rsid w:val="00B20ED7"/>
    <w:rsid w:val="00B21FA0"/>
    <w:rsid w:val="00B319FC"/>
    <w:rsid w:val="00B4557A"/>
    <w:rsid w:val="00B52CC9"/>
    <w:rsid w:val="00B66697"/>
    <w:rsid w:val="00B92649"/>
    <w:rsid w:val="00BC104F"/>
    <w:rsid w:val="00BC1DC5"/>
    <w:rsid w:val="00BC3C99"/>
    <w:rsid w:val="00BE51E4"/>
    <w:rsid w:val="00BF1C9E"/>
    <w:rsid w:val="00BF67D7"/>
    <w:rsid w:val="00C07B25"/>
    <w:rsid w:val="00C2557F"/>
    <w:rsid w:val="00C3065A"/>
    <w:rsid w:val="00C32DB4"/>
    <w:rsid w:val="00C33AEE"/>
    <w:rsid w:val="00C36A18"/>
    <w:rsid w:val="00C60A39"/>
    <w:rsid w:val="00CA38B0"/>
    <w:rsid w:val="00CA4E38"/>
    <w:rsid w:val="00CA536C"/>
    <w:rsid w:val="00CC5051"/>
    <w:rsid w:val="00CD6B80"/>
    <w:rsid w:val="00CF25BE"/>
    <w:rsid w:val="00CF4373"/>
    <w:rsid w:val="00CF77AD"/>
    <w:rsid w:val="00D34789"/>
    <w:rsid w:val="00D4515B"/>
    <w:rsid w:val="00D71E6A"/>
    <w:rsid w:val="00D84D2B"/>
    <w:rsid w:val="00DA037C"/>
    <w:rsid w:val="00DA64DF"/>
    <w:rsid w:val="00DB17CF"/>
    <w:rsid w:val="00DE2F5C"/>
    <w:rsid w:val="00DE738F"/>
    <w:rsid w:val="00DE7E69"/>
    <w:rsid w:val="00DF6457"/>
    <w:rsid w:val="00E061F3"/>
    <w:rsid w:val="00E1238D"/>
    <w:rsid w:val="00E34EDE"/>
    <w:rsid w:val="00E6338E"/>
    <w:rsid w:val="00E667D2"/>
    <w:rsid w:val="00E750C3"/>
    <w:rsid w:val="00E84318"/>
    <w:rsid w:val="00EB1BFB"/>
    <w:rsid w:val="00EB3085"/>
    <w:rsid w:val="00EE2EBB"/>
    <w:rsid w:val="00F16730"/>
    <w:rsid w:val="00F46B89"/>
    <w:rsid w:val="00F809F7"/>
    <w:rsid w:val="00F864FD"/>
    <w:rsid w:val="00FA1E3C"/>
    <w:rsid w:val="00FB16EB"/>
    <w:rsid w:val="00FB3057"/>
    <w:rsid w:val="00FC2F34"/>
    <w:rsid w:val="00FD0D58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C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35686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rsid w:val="005D28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39">
    <w:name w:val="c39"/>
    <w:basedOn w:val="Numatytasispastraiposriftas"/>
    <w:rsid w:val="005D2804"/>
  </w:style>
  <w:style w:type="character" w:customStyle="1" w:styleId="c47">
    <w:name w:val="c47"/>
    <w:basedOn w:val="Numatytasispastraiposriftas"/>
    <w:rsid w:val="005D2804"/>
  </w:style>
  <w:style w:type="paragraph" w:styleId="Sraopastraipa">
    <w:name w:val="List Paragraph"/>
    <w:basedOn w:val="prastasis"/>
    <w:uiPriority w:val="34"/>
    <w:qFormat/>
    <w:rsid w:val="00844CA0"/>
    <w:pPr>
      <w:ind w:left="720"/>
      <w:contextualSpacing/>
    </w:pPr>
  </w:style>
  <w:style w:type="paragraph" w:styleId="Betarp">
    <w:name w:val="No Spacing"/>
    <w:uiPriority w:val="1"/>
    <w:qFormat/>
    <w:rsid w:val="00C60A39"/>
    <w:rPr>
      <w:lang w:val="en-AU"/>
    </w:rPr>
  </w:style>
  <w:style w:type="character" w:styleId="Grietas">
    <w:name w:val="Strong"/>
    <w:basedOn w:val="Numatytasispastraiposriftas"/>
    <w:uiPriority w:val="22"/>
    <w:qFormat/>
    <w:rsid w:val="00B92649"/>
    <w:rPr>
      <w:rFonts w:cs="Times New Roman"/>
      <w:b/>
    </w:rPr>
  </w:style>
  <w:style w:type="character" w:styleId="Emfaz">
    <w:name w:val="Emphasis"/>
    <w:qFormat/>
    <w:rsid w:val="002C086A"/>
    <w:rPr>
      <w:i/>
      <w:iCs/>
    </w:rPr>
  </w:style>
  <w:style w:type="table" w:styleId="Lentelstinklelis">
    <w:name w:val="Table Grid"/>
    <w:basedOn w:val="prastojilentel"/>
    <w:rsid w:val="0065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35686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rsid w:val="005D28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39">
    <w:name w:val="c39"/>
    <w:basedOn w:val="Numatytasispastraiposriftas"/>
    <w:rsid w:val="005D2804"/>
  </w:style>
  <w:style w:type="character" w:customStyle="1" w:styleId="c47">
    <w:name w:val="c47"/>
    <w:basedOn w:val="Numatytasispastraiposriftas"/>
    <w:rsid w:val="005D2804"/>
  </w:style>
  <w:style w:type="paragraph" w:styleId="Sraopastraipa">
    <w:name w:val="List Paragraph"/>
    <w:basedOn w:val="prastasis"/>
    <w:uiPriority w:val="34"/>
    <w:qFormat/>
    <w:rsid w:val="00844CA0"/>
    <w:pPr>
      <w:ind w:left="720"/>
      <w:contextualSpacing/>
    </w:pPr>
  </w:style>
  <w:style w:type="paragraph" w:styleId="Betarp">
    <w:name w:val="No Spacing"/>
    <w:uiPriority w:val="1"/>
    <w:qFormat/>
    <w:rsid w:val="00C60A39"/>
    <w:rPr>
      <w:lang w:val="en-AU"/>
    </w:rPr>
  </w:style>
  <w:style w:type="character" w:styleId="Grietas">
    <w:name w:val="Strong"/>
    <w:basedOn w:val="Numatytasispastraiposriftas"/>
    <w:uiPriority w:val="22"/>
    <w:qFormat/>
    <w:rsid w:val="00B92649"/>
    <w:rPr>
      <w:rFonts w:cs="Times New Roman"/>
      <w:b/>
    </w:rPr>
  </w:style>
  <w:style w:type="character" w:styleId="Emfaz">
    <w:name w:val="Emphasis"/>
    <w:qFormat/>
    <w:rsid w:val="002C086A"/>
    <w:rPr>
      <w:i/>
      <w:iCs/>
    </w:rPr>
  </w:style>
  <w:style w:type="table" w:styleId="Lentelstinklelis">
    <w:name w:val="Table Grid"/>
    <w:basedOn w:val="prastojilentel"/>
    <w:rsid w:val="0065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20DE-0F40-4C0D-B54E-431A5C74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4</cp:revision>
  <cp:lastPrinted>2018-11-20T06:48:00Z</cp:lastPrinted>
  <dcterms:created xsi:type="dcterms:W3CDTF">2019-02-13T08:56:00Z</dcterms:created>
  <dcterms:modified xsi:type="dcterms:W3CDTF">2019-02-15T12:00:00Z</dcterms:modified>
</cp:coreProperties>
</file>